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lang w:val="en-US" w:eastAsia="zh-CN"/>
        </w:rPr>
      </w:pPr>
    </w:p>
    <w:p>
      <w:pPr>
        <w:jc w:val="center"/>
        <w:rPr>
          <w:rFonts w:hint="eastAsia" w:ascii="华文中宋" w:hAnsi="华文中宋" w:eastAsia="华文中宋" w:cs="华文中宋"/>
          <w:sz w:val="44"/>
          <w:szCs w:val="44"/>
          <w:lang w:val="en-US" w:eastAsia="zh-CN"/>
        </w:rPr>
      </w:pPr>
      <w:r>
        <w:rPr>
          <w:rFonts w:hint="eastAsia" w:ascii="华文中宋" w:hAnsi="华文中宋" w:eastAsia="华文中宋" w:cs="华文中宋"/>
          <w:sz w:val="44"/>
          <w:szCs w:val="44"/>
          <w:lang w:val="en-US" w:eastAsia="zh-CN"/>
        </w:rPr>
        <w:t>广安市电子保单保函服务</w:t>
      </w:r>
    </w:p>
    <w:p>
      <w:pPr>
        <w:jc w:val="center"/>
        <w:rPr>
          <w:rFonts w:hint="eastAsia"/>
          <w:lang w:val="en-US" w:eastAsia="zh-CN"/>
        </w:rPr>
      </w:pPr>
    </w:p>
    <w:p>
      <w:pPr>
        <w:jc w:val="center"/>
        <w:rPr>
          <w:rFonts w:hint="eastAsia"/>
          <w:lang w:val="en-US" w:eastAsia="zh-CN"/>
        </w:rPr>
      </w:pPr>
    </w:p>
    <w:p>
      <w:pPr>
        <w:jc w:val="center"/>
        <w:rPr>
          <w:rFonts w:hint="eastAsia"/>
          <w:lang w:val="en-US" w:eastAsia="zh-CN"/>
        </w:rPr>
      </w:pPr>
    </w:p>
    <w:p>
      <w:pPr>
        <w:jc w:val="center"/>
        <w:rPr>
          <w:rFonts w:hint="eastAsia" w:ascii="华文中宋" w:hAnsi="华文中宋" w:eastAsia="华文中宋" w:cs="华文中宋"/>
          <w:sz w:val="140"/>
          <w:szCs w:val="140"/>
          <w:lang w:val="en-US" w:eastAsia="zh-CN"/>
        </w:rPr>
      </w:pPr>
      <w:r>
        <w:rPr>
          <w:rFonts w:hint="eastAsia" w:ascii="华文中宋" w:hAnsi="华文中宋" w:eastAsia="华文中宋" w:cs="华文中宋"/>
          <w:sz w:val="140"/>
          <w:szCs w:val="140"/>
          <w:lang w:val="en-US" w:eastAsia="zh-CN"/>
        </w:rPr>
        <w:t>合</w:t>
      </w:r>
    </w:p>
    <w:p>
      <w:pPr>
        <w:jc w:val="center"/>
        <w:rPr>
          <w:rFonts w:hint="eastAsia" w:ascii="华文中宋" w:hAnsi="华文中宋" w:eastAsia="华文中宋" w:cs="华文中宋"/>
          <w:sz w:val="140"/>
          <w:szCs w:val="140"/>
          <w:lang w:val="en-US" w:eastAsia="zh-CN"/>
        </w:rPr>
      </w:pPr>
      <w:r>
        <w:rPr>
          <w:rFonts w:hint="eastAsia" w:ascii="华文中宋" w:hAnsi="华文中宋" w:eastAsia="华文中宋" w:cs="华文中宋"/>
          <w:sz w:val="140"/>
          <w:szCs w:val="140"/>
          <w:lang w:val="en-US" w:eastAsia="zh-CN"/>
        </w:rPr>
        <w:t>作</w:t>
      </w:r>
    </w:p>
    <w:p>
      <w:pPr>
        <w:jc w:val="center"/>
        <w:rPr>
          <w:rFonts w:hint="eastAsia" w:ascii="华文中宋" w:hAnsi="华文中宋" w:eastAsia="华文中宋" w:cs="华文中宋"/>
          <w:sz w:val="140"/>
          <w:szCs w:val="140"/>
          <w:lang w:val="en-US" w:eastAsia="zh-CN"/>
        </w:rPr>
      </w:pPr>
      <w:r>
        <w:rPr>
          <w:rFonts w:hint="eastAsia" w:ascii="华文中宋" w:hAnsi="华文中宋" w:eastAsia="华文中宋" w:cs="华文中宋"/>
          <w:sz w:val="140"/>
          <w:szCs w:val="140"/>
          <w:lang w:val="en-US" w:eastAsia="zh-CN"/>
        </w:rPr>
        <w:t>协</w:t>
      </w:r>
    </w:p>
    <w:p>
      <w:pPr>
        <w:jc w:val="center"/>
        <w:rPr>
          <w:rFonts w:hint="eastAsia" w:ascii="华文中宋" w:hAnsi="华文中宋" w:eastAsia="华文中宋" w:cs="华文中宋"/>
          <w:sz w:val="140"/>
          <w:szCs w:val="140"/>
          <w:lang w:val="en-US" w:eastAsia="zh-CN"/>
        </w:rPr>
      </w:pPr>
      <w:r>
        <w:rPr>
          <w:rFonts w:hint="eastAsia" w:ascii="华文中宋" w:hAnsi="华文中宋" w:eastAsia="华文中宋" w:cs="华文中宋"/>
          <w:sz w:val="140"/>
          <w:szCs w:val="140"/>
          <w:lang w:val="en-US" w:eastAsia="zh-CN"/>
        </w:rPr>
        <w:t>议</w:t>
      </w:r>
    </w:p>
    <w:p>
      <w:pPr>
        <w:jc w:val="center"/>
        <w:rPr>
          <w:rFonts w:hint="eastAsia"/>
          <w:lang w:val="en-US" w:eastAsia="zh-CN"/>
        </w:rPr>
      </w:pPr>
    </w:p>
    <w:p>
      <w:pPr>
        <w:jc w:val="center"/>
        <w:rPr>
          <w:rFonts w:hint="eastAsia"/>
          <w:sz w:val="44"/>
          <w:szCs w:val="44"/>
          <w:lang w:val="en-US" w:eastAsia="zh-CN"/>
        </w:rPr>
      </w:pPr>
    </w:p>
    <w:p>
      <w:pPr>
        <w:jc w:val="center"/>
        <w:rPr>
          <w:rFonts w:hint="eastAsia"/>
          <w:sz w:val="44"/>
          <w:szCs w:val="44"/>
          <w:lang w:val="en-US" w:eastAsia="zh-CN"/>
        </w:rPr>
      </w:pPr>
      <w:r>
        <w:rPr>
          <w:rFonts w:hint="eastAsia"/>
          <w:sz w:val="44"/>
          <w:szCs w:val="44"/>
          <w:lang w:val="en-US" w:eastAsia="zh-CN"/>
        </w:rPr>
        <w:t>2025年12月</w:t>
      </w:r>
    </w:p>
    <w:p>
      <w:pPr>
        <w:jc w:val="center"/>
        <w:rPr>
          <w:rFonts w:hint="eastAsia"/>
          <w:sz w:val="44"/>
          <w:szCs w:val="44"/>
          <w:lang w:val="en-US" w:eastAsia="zh-CN"/>
        </w:rPr>
      </w:pPr>
      <w:r>
        <w:rPr>
          <w:rFonts w:hint="eastAsia"/>
          <w:sz w:val="44"/>
          <w:szCs w:val="44"/>
          <w:lang w:val="en-US" w:eastAsia="zh-CN"/>
        </w:rPr>
        <w:br w:type="page"/>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甲方：广安市公共资源交易中心</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乙方：</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法定代表人：</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联系电话：</w:t>
      </w:r>
    </w:p>
    <w:p>
      <w:pPr>
        <w:jc w:val="both"/>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规范乙方向甲方电子保函平台提供电子保单保函行为，根据《中华人民共和国招标投标法》《中华人民共和国民法典》《中华人民共和国保险法》《中华人民共和国网络安全法》《中华人民共和国数据安全法》等相关法律法规、规范性文件及地方行业主管部门关于电子保单保函相关规定，经甲乙双方协商一致，达成如下合作协议。</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p>
    <w:p>
      <w:pPr>
        <w:widowControl w:val="0"/>
        <w:numPr>
          <w:ilvl w:val="0"/>
          <w:numId w:val="0"/>
        </w:numPr>
        <w:ind w:firstLine="640"/>
        <w:jc w:val="both"/>
        <w:rPr>
          <w:rFonts w:hint="eastAsia" w:ascii="Times New Roman" w:hAnsi="Times New Roman" w:eastAsia="方正仿宋_GBK" w:cs="Times New Roman"/>
          <w:sz w:val="33"/>
          <w:szCs w:val="33"/>
          <w:lang w:val="en-US" w:eastAsia="zh-CN"/>
        </w:rPr>
      </w:pPr>
      <w:r>
        <w:rPr>
          <w:rFonts w:hint="eastAsia" w:ascii="仿宋_GB2312" w:hAnsi="仿宋_GB2312" w:eastAsia="仿宋_GB2312" w:cs="仿宋_GB2312"/>
          <w:b/>
          <w:bCs/>
          <w:sz w:val="32"/>
          <w:szCs w:val="32"/>
          <w:lang w:val="en-US" w:eastAsia="zh-CN"/>
        </w:rPr>
        <w:t>第一条</w:t>
      </w:r>
      <w:r>
        <w:rPr>
          <w:rFonts w:hint="eastAsia" w:ascii="仿宋_GB2312" w:hAnsi="仿宋_GB2312" w:eastAsia="仿宋_GB2312" w:cs="仿宋_GB2312"/>
          <w:sz w:val="32"/>
          <w:szCs w:val="32"/>
          <w:lang w:val="en-US" w:eastAsia="zh-CN"/>
        </w:rPr>
        <w:t xml:space="preserve">  本协议所称电子保单保函</w:t>
      </w:r>
      <w:r>
        <w:rPr>
          <w:rFonts w:hint="eastAsia" w:ascii="Times New Roman" w:hAnsi="Times New Roman" w:eastAsia="方正仿宋_GBK" w:cs="Times New Roman"/>
          <w:sz w:val="33"/>
          <w:szCs w:val="33"/>
          <w:lang w:val="en-US" w:eastAsia="zh-CN"/>
        </w:rPr>
        <w:t>是指在国家投资工程建设项目招投标中通过各担保机构电子保函系统生成的用于替代现金投标保证金的银行保函、保证保险和融资担保保函。</w:t>
      </w:r>
    </w:p>
    <w:p>
      <w:pPr>
        <w:widowControl w:val="0"/>
        <w:numPr>
          <w:ilvl w:val="0"/>
          <w:numId w:val="0"/>
        </w:numPr>
        <w:ind w:firstLine="64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第二条</w:t>
      </w:r>
      <w:r>
        <w:rPr>
          <w:rFonts w:hint="eastAsia" w:ascii="Times New Roman" w:hAnsi="Times New Roman" w:eastAsia="方正仿宋_GBK" w:cs="Times New Roman"/>
          <w:sz w:val="33"/>
          <w:szCs w:val="33"/>
          <w:lang w:val="en-US" w:eastAsia="zh-CN"/>
        </w:rPr>
        <w:t xml:space="preserve">  本协议所称电子保函平台是甲方提供的用于与各担保机构的电子保函系统对接，主要作为电子保函相关信息的展示窗口，不经办电子保函具体业务，不承担电子保函偿付责任，不收取任何费用。电子保函的办理、出具、理赔由各担保机构的电子保函系统完成。</w:t>
      </w:r>
    </w:p>
    <w:p>
      <w:pPr>
        <w:widowControl w:val="0"/>
        <w:numPr>
          <w:ilvl w:val="0"/>
          <w:numId w:val="0"/>
        </w:numPr>
        <w:ind w:firstLine="64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 xml:space="preserve">第三条 </w:t>
      </w:r>
      <w:r>
        <w:rPr>
          <w:rFonts w:hint="eastAsia" w:ascii="Times New Roman" w:hAnsi="Times New Roman" w:eastAsia="方正仿宋_GBK" w:cs="Times New Roman"/>
          <w:sz w:val="33"/>
          <w:szCs w:val="33"/>
          <w:lang w:val="en-US" w:eastAsia="zh-CN"/>
        </w:rPr>
        <w:t xml:space="preserve"> 本协议所称“数据”指基于电子保单保函业务通过网络收集、存储、传输、处理等产生的文字、图形符号、数字、字母等客观资料，包括但不限于招标项目、交款账号、保证金金额、投标人等相关信息。</w:t>
      </w:r>
    </w:p>
    <w:p>
      <w:pPr>
        <w:widowControl w:val="0"/>
        <w:numPr>
          <w:ilvl w:val="0"/>
          <w:numId w:val="0"/>
        </w:numPr>
        <w:ind w:firstLine="640"/>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一、甲方权利和义务</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jc w:val="both"/>
        <w:rPr>
          <w:rFonts w:hint="default"/>
          <w:lang w:val="en-US" w:eastAsia="zh-CN"/>
        </w:rPr>
      </w:pPr>
      <w:r>
        <w:rPr>
          <w:rFonts w:hint="eastAsia" w:ascii="Times New Roman" w:hAnsi="Times New Roman" w:eastAsia="方正仿宋_GBK" w:cs="Times New Roman"/>
          <w:b/>
          <w:bCs/>
          <w:sz w:val="33"/>
          <w:szCs w:val="33"/>
          <w:lang w:val="en-US" w:eastAsia="zh-CN"/>
        </w:rPr>
        <w:t xml:space="preserve">第四条 </w:t>
      </w:r>
      <w:r>
        <w:rPr>
          <w:rFonts w:hint="eastAsia" w:ascii="Times New Roman" w:hAnsi="Times New Roman" w:eastAsia="方正仿宋_GBK" w:cs="Times New Roman"/>
          <w:sz w:val="33"/>
          <w:szCs w:val="33"/>
          <w:lang w:val="en-US" w:eastAsia="zh-CN"/>
        </w:rPr>
        <w:t xml:space="preserve"> 甲方根据电子保函平台功能，及时完善平台接入技术标准，并向经审核合格允许接入的担保机构提供完整规范的技术资料。</w:t>
      </w:r>
    </w:p>
    <w:p>
      <w:pPr>
        <w:pageBreakBefore w:val="0"/>
        <w:widowControl w:val="0"/>
        <w:kinsoku/>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第五条</w:t>
      </w:r>
      <w:r>
        <w:rPr>
          <w:rFonts w:hint="eastAsia" w:ascii="Times New Roman" w:hAnsi="Times New Roman" w:eastAsia="方正仿宋_GBK" w:cs="Times New Roman"/>
          <w:sz w:val="33"/>
          <w:szCs w:val="33"/>
          <w:lang w:val="en-US" w:eastAsia="zh-CN"/>
        </w:rPr>
        <w:t xml:space="preserve">  甲方有权拒绝担保机构使用不具有独立性和安全性的电子保函系统的接入申请。可以认定为不具有独立性和安全性的情形包括但不限于：</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（一）不同机构的电子保函系统公网访问IP地址或主域名相同；</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（二）不同机构的电子保函系统回调URL地址中的IP地址或主域名相同；</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（三）不同机构的电子保函系统的ICP备案、公安网站备案等主体信息相同；</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（四）同一机构的ICP备案、公安网站备案、等保备案中的主体信息与申请机构不一致；</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（五）其它可以认定为不具有独立性和安全性的电子保函系统的情形。</w:t>
      </w:r>
    </w:p>
    <w:p>
      <w:pPr>
        <w:pageBreakBefore w:val="0"/>
        <w:widowControl w:val="0"/>
        <w:kinsoku/>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第六条</w:t>
      </w:r>
      <w:r>
        <w:rPr>
          <w:rFonts w:hint="eastAsia" w:ascii="Times New Roman" w:hAnsi="Times New Roman" w:eastAsia="方正仿宋_GBK" w:cs="Times New Roman"/>
          <w:sz w:val="33"/>
          <w:szCs w:val="33"/>
          <w:lang w:val="en-US" w:eastAsia="zh-CN"/>
        </w:rPr>
        <w:t xml:space="preserve">  乙方在开展电子保函业务过程中，出现违规违法及安全风险行为的，甲方暂停业务合作并暂时关闭网络接口，直至行为解除时方可恢复。</w:t>
      </w:r>
    </w:p>
    <w:p>
      <w:pPr>
        <w:pageBreakBefore w:val="0"/>
        <w:widowControl w:val="0"/>
        <w:kinsoku/>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第七条</w:t>
      </w:r>
      <w:r>
        <w:rPr>
          <w:rFonts w:hint="eastAsia" w:ascii="Times New Roman" w:hAnsi="Times New Roman" w:eastAsia="方正仿宋_GBK" w:cs="Times New Roman"/>
          <w:sz w:val="33"/>
          <w:szCs w:val="33"/>
          <w:lang w:val="en-US" w:eastAsia="zh-CN"/>
        </w:rPr>
        <w:t xml:space="preserve">  乙方在开展电子保函业务过程中，存在以下情况之一的，甲方暂停业务合作1个月：</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（一）1个月内收到2起投诉且事实成立的；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（二）未及时回传电子保函影响项目开标的；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（三）出具的电子保函错误影响开评标工作的；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（四）未按统一格式出具电子保函的；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（五）未按要求回流业务数据或升级系统功能的；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（六）公示的服务电话超过24小时无人接听的；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（七）系统故障超过24小时未恢复正常的；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（八）存在不正当竞争行为但情节轻微的；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（九）其它影响中心交易业务正常开展的。</w:t>
      </w:r>
    </w:p>
    <w:p>
      <w:pPr>
        <w:pageBreakBefore w:val="0"/>
        <w:widowControl w:val="0"/>
        <w:kinsoku/>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第八条</w:t>
      </w:r>
      <w:r>
        <w:rPr>
          <w:rFonts w:hint="eastAsia"/>
          <w:lang w:val="en-US" w:eastAsia="zh-CN"/>
        </w:rPr>
        <w:t xml:space="preserve">  </w:t>
      </w:r>
      <w:r>
        <w:rPr>
          <w:rFonts w:hint="eastAsia" w:ascii="Times New Roman" w:hAnsi="Times New Roman" w:eastAsia="方正仿宋_GBK" w:cs="Times New Roman"/>
          <w:sz w:val="33"/>
          <w:szCs w:val="33"/>
          <w:lang w:val="en-US" w:eastAsia="zh-CN"/>
        </w:rPr>
        <w:t>乙方在开展电子保函业务过程中，存在以下情况之一的，甲方暂停业务合作3—6个月：</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（一）6个月内收到5起投诉且事实成立的；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（二）出具的电子保函错误导致投标企业被废标或项目流标的；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（三）擅自修改保函条款的；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（四）拒绝为投标企业出具发票的；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（五）未按要求强化系统防护经提醒仍不改正的；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（六）等保三级检测到期后，未按规定开展检测的；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（七）存在不正当竞争行为的情节较重的；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（八）其它严重影响甲方业务开展的。</w:t>
      </w:r>
    </w:p>
    <w:p>
      <w:pPr>
        <w:pageBreakBefore w:val="0"/>
        <w:widowControl w:val="0"/>
        <w:kinsoku/>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第九条</w:t>
      </w:r>
      <w:r>
        <w:rPr>
          <w:rFonts w:hint="eastAsia" w:ascii="Times New Roman" w:hAnsi="Times New Roman" w:eastAsia="方正仿宋_GBK" w:cs="Times New Roman"/>
          <w:sz w:val="33"/>
          <w:szCs w:val="33"/>
          <w:lang w:val="en-US" w:eastAsia="zh-CN"/>
        </w:rPr>
        <w:t xml:space="preserve">  乙方在合作协议有效期内应接受甲方的考核，存在以下情况之一的应退出电子保函平台，自退出之日起1年内不得再申请接入：</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（一）1年内收到10起投诉且事实成立的；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（二）2年内收到15起投诉且事实成立的；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（三）未对投标企业付款账户进行基本户校验仍进行出函的；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（四）1年内发生2起及以上因电子保函错误导致投标企业被废标或项目流标的；</w:t>
      </w:r>
    </w:p>
    <w:p>
      <w:pPr>
        <w:pageBreakBefore w:val="0"/>
        <w:widowControl w:val="0"/>
        <w:kinsoku/>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第十条</w:t>
      </w:r>
      <w:r>
        <w:rPr>
          <w:rFonts w:hint="eastAsia" w:ascii="Times New Roman" w:hAnsi="Times New Roman" w:eastAsia="方正仿宋_GBK" w:cs="Times New Roman"/>
          <w:sz w:val="33"/>
          <w:szCs w:val="33"/>
          <w:lang w:val="en-US" w:eastAsia="zh-CN"/>
        </w:rPr>
        <w:t xml:space="preserve">  乙方在合作协议有效期内出现以下情况的应退出电子保函平台：</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（一）经营情况发生变更，导致出现不满足申请接入基本资格条件的；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（二）经营情况发生变更，导致出现不满足申请接入分类资格条件的。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如果乙方后续经营情况发生变更，满足接入条件的可再次申请接入。</w:t>
      </w:r>
    </w:p>
    <w:p>
      <w:pPr>
        <w:pageBreakBefore w:val="0"/>
        <w:widowControl w:val="0"/>
        <w:kinsoku/>
        <w:overflowPunct/>
        <w:topLinePunct w:val="0"/>
        <w:autoSpaceDE/>
        <w:autoSpaceDN/>
        <w:bidi w:val="0"/>
        <w:adjustRightInd/>
        <w:snapToGrid/>
        <w:spacing w:line="590" w:lineRule="exact"/>
        <w:ind w:firstLine="663"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 xml:space="preserve">第十一条 </w:t>
      </w:r>
      <w:r>
        <w:rPr>
          <w:rFonts w:hint="eastAsia" w:ascii="Times New Roman" w:hAnsi="Times New Roman" w:eastAsia="方正仿宋_GBK" w:cs="Times New Roman"/>
          <w:sz w:val="33"/>
          <w:szCs w:val="33"/>
          <w:lang w:val="en-US" w:eastAsia="zh-CN"/>
        </w:rPr>
        <w:t>乙方在合作协议有效期内出现以下情况的应退出电子保函平台且3年内不得再次申请接入：</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（一）无正当理由拒不履行“先行赔付、后续追偿”责任的；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（二）电子保函系统存在重大安全隐患，经提醒拒不整改的；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（三）存在不正当竞争行为情节及其严重的；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（四）未落实电子保函数据分类分级管控，导致标前数据泄密的；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（五）将掌握的电子保函数据用于项目围串或谋取不正当利益的；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（六）与电子保函平台运维公司串通，私下变更接入的电子保函系统的；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（七）违反合作协议中相关保密约定的；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（八）向市公共资源交易中心工作人员行贿或输送其他不正当利益的；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（九）向甲方回传虚假电子保函数据的。</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二、乙方权利和义务</w:t>
      </w:r>
    </w:p>
    <w:p>
      <w:pPr>
        <w:pageBreakBefore w:val="0"/>
        <w:widowControl w:val="0"/>
        <w:kinsoku/>
        <w:overflowPunct/>
        <w:topLinePunct w:val="0"/>
        <w:autoSpaceDE/>
        <w:autoSpaceDN/>
        <w:bidi w:val="0"/>
        <w:adjustRightInd/>
        <w:snapToGrid/>
        <w:spacing w:line="590" w:lineRule="exact"/>
        <w:ind w:firstLine="660" w:firstLineChars="200"/>
        <w:textAlignment w:val="auto"/>
        <w:rPr>
          <w:rFonts w:hint="eastAsia" w:ascii="Times New Roman" w:hAnsi="Times New Roman" w:eastAsia="方正仿宋_GBK" w:cs="Times New Roman"/>
          <w:sz w:val="33"/>
          <w:szCs w:val="33"/>
          <w:lang w:val="en-US" w:eastAsia="zh-CN"/>
        </w:rPr>
      </w:pP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第十二条</w:t>
      </w:r>
      <w:r>
        <w:rPr>
          <w:rFonts w:hint="eastAsia" w:ascii="Times New Roman" w:hAnsi="Times New Roman" w:eastAsia="方正仿宋_GBK" w:cs="Times New Roman"/>
          <w:sz w:val="33"/>
          <w:szCs w:val="33"/>
          <w:lang w:val="en-US" w:eastAsia="zh-CN"/>
        </w:rPr>
        <w:t xml:space="preserve">  乙方可根据投标人的具体情况自主决定是否对其提供电子保单保函服务，自行承担业务经营风险，因乙方提供电子保单保函服务发生的纠纷、责任，由乙方自行解决、承担。</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第十三条</w:t>
      </w:r>
      <w:r>
        <w:rPr>
          <w:rFonts w:hint="eastAsia" w:ascii="Times New Roman" w:hAnsi="Times New Roman" w:eastAsia="方正仿宋_GBK" w:cs="Times New Roman"/>
          <w:sz w:val="33"/>
          <w:szCs w:val="33"/>
          <w:lang w:val="en-US" w:eastAsia="zh-CN"/>
        </w:rPr>
        <w:t xml:space="preserve">  乙方应当按照不高于申请材料承诺的收费标准收费并开具发票。</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第十四条</w:t>
      </w:r>
      <w:r>
        <w:rPr>
          <w:rFonts w:hint="eastAsia" w:ascii="Times New Roman" w:hAnsi="Times New Roman" w:eastAsia="方正仿宋_GBK" w:cs="Times New Roman"/>
          <w:sz w:val="33"/>
          <w:szCs w:val="33"/>
          <w:lang w:val="en-US" w:eastAsia="zh-CN"/>
        </w:rPr>
        <w:t xml:space="preserve">  乙方使用的电子保单保函系统应具有包括但不限于保单保函线上申请、受理、审批、出函、退保、理赔、传输和查询保函信息等功能。</w:t>
      </w:r>
    </w:p>
    <w:p>
      <w:pPr>
        <w:widowControl w:val="0"/>
        <w:numPr>
          <w:ilvl w:val="0"/>
          <w:numId w:val="0"/>
        </w:numPr>
        <w:ind w:firstLine="660"/>
        <w:jc w:val="both"/>
        <w:rPr>
          <w:rFonts w:hint="eastAsia" w:ascii="Times New Roman" w:hAnsi="Times New Roman" w:eastAsia="方正仿宋_GBK" w:cs="Times New Roman"/>
          <w:spacing w:val="-6"/>
          <w:sz w:val="33"/>
          <w:szCs w:val="33"/>
          <w:lang w:val="en-US" w:eastAsia="zh-CN"/>
        </w:rPr>
      </w:pPr>
      <w:r>
        <w:rPr>
          <w:rFonts w:hint="eastAsia" w:ascii="Times New Roman" w:hAnsi="Times New Roman" w:eastAsia="方正仿宋_GBK" w:cs="Times New Roman"/>
          <w:b/>
          <w:bCs/>
          <w:sz w:val="33"/>
          <w:szCs w:val="33"/>
          <w:lang w:val="en-US" w:eastAsia="zh-CN"/>
        </w:rPr>
        <w:t>第十五条</w:t>
      </w:r>
      <w:r>
        <w:rPr>
          <w:rFonts w:hint="eastAsia" w:ascii="Times New Roman" w:hAnsi="Times New Roman" w:eastAsia="方正仿宋_GBK" w:cs="Times New Roman"/>
          <w:sz w:val="33"/>
          <w:szCs w:val="33"/>
          <w:lang w:val="en-US" w:eastAsia="zh-CN"/>
        </w:rPr>
        <w:t xml:space="preserve">  乙</w:t>
      </w:r>
      <w:r>
        <w:rPr>
          <w:rFonts w:hint="eastAsia" w:ascii="Times New Roman" w:hAnsi="Times New Roman" w:eastAsia="方正仿宋_GBK" w:cs="Times New Roman"/>
          <w:spacing w:val="-6"/>
          <w:sz w:val="33"/>
          <w:szCs w:val="33"/>
          <w:lang w:val="en-US" w:eastAsia="zh-CN"/>
        </w:rPr>
        <w:t>方在甲方的电子保函平台上提供的电子保单保函产品应合法合规、真实有效。出具的电子保单保函应加盖有效的电子签章，并保证加盖电子签章的电子保单保函相关信息与接口传输至甲方电子保函平台的信息一致。</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第十六条</w:t>
      </w:r>
      <w:r>
        <w:rPr>
          <w:rFonts w:hint="eastAsia" w:ascii="Times New Roman" w:hAnsi="Times New Roman" w:eastAsia="方正仿宋_GBK" w:cs="Times New Roman"/>
          <w:sz w:val="33"/>
          <w:szCs w:val="33"/>
          <w:lang w:val="en-US" w:eastAsia="zh-CN"/>
        </w:rPr>
        <w:t xml:space="preserve">  乙方申请接入电子保函平台，甲方不收取任何费用。乙方按照招标文件中投标保证金交纳的相关要求出具电子保单保函。</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第十七条</w:t>
      </w:r>
      <w:r>
        <w:rPr>
          <w:rFonts w:hint="eastAsia" w:ascii="Times New Roman" w:hAnsi="Times New Roman" w:eastAsia="方正仿宋_GBK" w:cs="Times New Roman"/>
          <w:sz w:val="33"/>
          <w:szCs w:val="33"/>
          <w:lang w:val="en-US" w:eastAsia="zh-CN"/>
        </w:rPr>
        <w:t xml:space="preserve">  投标人发生电子保单保函约定的违约情形，乙方应在收到招标人书面索赔后7个工作日内（以送达签收时间为准）无条件地将索赔的款项一次性支付到招标人在索赔书中指定的账户，不得以任何理由拒绝赔偿，划转资金时，应备注该笔资金对应的投标人名称及项目名称。</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第十八条</w:t>
      </w:r>
      <w:r>
        <w:rPr>
          <w:rFonts w:hint="eastAsia" w:ascii="Times New Roman" w:hAnsi="Times New Roman" w:eastAsia="方正仿宋_GBK" w:cs="Times New Roman"/>
          <w:sz w:val="33"/>
          <w:szCs w:val="33"/>
          <w:lang w:val="en-US" w:eastAsia="zh-CN"/>
        </w:rPr>
        <w:t xml:space="preserve">  在本协议有效期内，若乙方出现企业注销、经营期满、吊销执照、业务限制等致使乙方不具备保单保函开具资质的情形，乙方应自知道或应当知道起5个工作日内书面通知甲方。</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 xml:space="preserve">第十九条 </w:t>
      </w:r>
      <w:r>
        <w:rPr>
          <w:rFonts w:hint="eastAsia" w:ascii="Times New Roman" w:hAnsi="Times New Roman" w:eastAsia="方正仿宋_GBK" w:cs="Times New Roman"/>
          <w:sz w:val="33"/>
          <w:szCs w:val="33"/>
          <w:lang w:val="en-US" w:eastAsia="zh-CN"/>
        </w:rPr>
        <w:t xml:space="preserve"> 乙方不得使用任何装置、软件或程序干预或试图干预电子保函平台的正常运行。</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第二十条</w:t>
      </w:r>
      <w:r>
        <w:rPr>
          <w:rFonts w:hint="eastAsia" w:ascii="Times New Roman" w:hAnsi="Times New Roman" w:eastAsia="方正仿宋_GBK" w:cs="Times New Roman"/>
          <w:sz w:val="33"/>
          <w:szCs w:val="33"/>
          <w:lang w:val="en-US" w:eastAsia="zh-CN"/>
        </w:rPr>
        <w:t xml:space="preserve">  有下列情况之一的，由乙方承担责任：</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（一）因乙方自身原因未及时开具电子保单保函，或开具的电子保单保函信息有误，从而给投标人造成损失；</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（二）因乙方未能履行赔付承诺，未及时履行招标人的索赔要求，对招标人造成损失；</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（三）因乙方相关信息发生变化且未及时通知甲方造成投标人损失的；</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（四）因乙方未及时出具或推送电子保单保函数据到甲方系统，影响开、评标过程并造成损失，延时推送的电子保单保函其效力由招标人或监督管理部门进行认定；</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（五）因乙方业务系统出现断网、数据不符、用户体验差等情况，导致客户流失或客户投诉的，由乙方自行承担相应责任；</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（六）因乙方违反本协议规定，被甲方暂停电子保单保函业务、终止合作协议以及追究违约责任造成的损失，由乙方自行承担。</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第二十一条</w:t>
      </w:r>
      <w:r>
        <w:rPr>
          <w:rFonts w:hint="eastAsia" w:ascii="Times New Roman" w:hAnsi="Times New Roman" w:eastAsia="方正仿宋_GBK" w:cs="Times New Roman"/>
          <w:sz w:val="33"/>
          <w:szCs w:val="33"/>
          <w:lang w:val="en-US" w:eastAsia="zh-CN"/>
        </w:rPr>
        <w:t xml:space="preserve">  乙方在协议有效期内，不影响甲方及相关单位权益的情况下，须提前一个月书面向甲方提出终止服务的申请。自书面提出终止服务申请之日起，乙方不得再受理并出具电子保单保函，若因继续受理并出具电子保单保函造成的法律纠纷、经济损失由乙方自行承担。</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第二十二条</w:t>
      </w:r>
      <w:r>
        <w:rPr>
          <w:rFonts w:hint="eastAsia" w:ascii="Times New Roman" w:hAnsi="Times New Roman" w:eastAsia="方正仿宋_GBK" w:cs="Times New Roman"/>
          <w:sz w:val="33"/>
          <w:szCs w:val="33"/>
          <w:lang w:val="en-US" w:eastAsia="zh-CN"/>
        </w:rPr>
        <w:t xml:space="preserve">  乙方在协议有效期内，无论何时主动提出终止服务，或因违反协议约定被甲方暂停以终止电子保单保函业务，乙方在暂停及终止电子保单保函业务之前出具的电子保单保函仍具有效力，仍需履行赔偿义务。</w:t>
      </w:r>
    </w:p>
    <w:p>
      <w:pPr>
        <w:widowControl w:val="0"/>
        <w:numPr>
          <w:ilvl w:val="0"/>
          <w:numId w:val="0"/>
        </w:numPr>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三、系统维护及故障响应</w:t>
      </w:r>
    </w:p>
    <w:p>
      <w:pPr>
        <w:widowControl w:val="0"/>
        <w:numPr>
          <w:ilvl w:val="0"/>
          <w:numId w:val="0"/>
        </w:numPr>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第二十三条</w:t>
      </w:r>
      <w:r>
        <w:rPr>
          <w:rFonts w:hint="eastAsia" w:ascii="Times New Roman" w:hAnsi="Times New Roman" w:eastAsia="方正仿宋_GBK" w:cs="Times New Roman"/>
          <w:sz w:val="33"/>
          <w:szCs w:val="33"/>
          <w:lang w:val="en-US" w:eastAsia="zh-CN"/>
        </w:rPr>
        <w:t xml:space="preserve">  甲乙双方应配备专业技术人员保障电子保函平台相关系统运行环境的安全、稳定，制定相应系统故障处理应急预案，建立电子保函平台系统故障处理应急响应机制。乙方应积极协助甲方做好电子保函平台系统维护工作。</w:t>
      </w:r>
    </w:p>
    <w:p>
      <w:pPr>
        <w:widowControl w:val="0"/>
        <w:numPr>
          <w:ilvl w:val="0"/>
          <w:numId w:val="0"/>
        </w:numPr>
        <w:ind w:firstLine="660"/>
        <w:jc w:val="both"/>
        <w:rPr>
          <w:rFonts w:hint="eastAsia" w:ascii="Times New Roman" w:hAnsi="Times New Roman" w:eastAsia="方正仿宋_GBK" w:cs="Times New Roman"/>
          <w:sz w:val="33"/>
          <w:szCs w:val="33"/>
          <w:u w:val="single"/>
          <w:lang w:val="en-US" w:eastAsia="zh-CN"/>
        </w:rPr>
      </w:pPr>
      <w:r>
        <w:rPr>
          <w:rFonts w:hint="eastAsia" w:ascii="Times New Roman" w:hAnsi="Times New Roman" w:eastAsia="方正仿宋_GBK" w:cs="Times New Roman"/>
          <w:sz w:val="33"/>
          <w:szCs w:val="33"/>
          <w:lang w:val="en-US" w:eastAsia="zh-CN"/>
        </w:rPr>
        <w:t>甲方技术联络员：</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lang w:val="en-US" w:eastAsia="zh-CN"/>
        </w:rPr>
        <w:t>，联系电话：</w:t>
      </w:r>
      <w:r>
        <w:rPr>
          <w:rFonts w:hint="eastAsia" w:ascii="Times New Roman" w:hAnsi="Times New Roman" w:eastAsia="方正仿宋_GBK" w:cs="Times New Roman"/>
          <w:sz w:val="33"/>
          <w:szCs w:val="33"/>
          <w:u w:val="single"/>
          <w:lang w:val="en-US" w:eastAsia="zh-CN"/>
        </w:rPr>
        <w:t xml:space="preserve">        </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乙方技术联络员：</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lang w:val="en-US" w:eastAsia="zh-CN"/>
        </w:rPr>
        <w:t>，联系电话：</w:t>
      </w:r>
      <w:r>
        <w:rPr>
          <w:rFonts w:hint="eastAsia" w:ascii="Times New Roman" w:hAnsi="Times New Roman" w:eastAsia="方正仿宋_GBK" w:cs="Times New Roman"/>
          <w:sz w:val="33"/>
          <w:szCs w:val="33"/>
          <w:u w:val="single"/>
          <w:lang w:val="en-US" w:eastAsia="zh-CN"/>
        </w:rPr>
        <w:t xml:space="preserve">        </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第二十四条</w:t>
      </w:r>
      <w:r>
        <w:rPr>
          <w:rFonts w:hint="eastAsia" w:ascii="Times New Roman" w:hAnsi="Times New Roman" w:eastAsia="方正仿宋_GBK" w:cs="Times New Roman"/>
          <w:sz w:val="33"/>
          <w:szCs w:val="33"/>
          <w:lang w:val="en-US" w:eastAsia="zh-CN"/>
        </w:rPr>
        <w:t xml:space="preserve">  因软件、硬件、网络系统故障及病毒感染、黑客入侵等原因导致信息系统服务中断或重要数据损毁、丢失、泄露或对交易工作造成其他影响的，故障发生方应当于故障发生后第一时间联系对方技术联络员共同处置应对。</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四、数据安全保障</w:t>
      </w:r>
    </w:p>
    <w:p>
      <w:pPr>
        <w:widowControl w:val="0"/>
        <w:numPr>
          <w:ilvl w:val="0"/>
          <w:numId w:val="0"/>
        </w:numPr>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第二十五条</w:t>
      </w:r>
      <w:r>
        <w:rPr>
          <w:rFonts w:hint="eastAsia" w:ascii="Times New Roman" w:hAnsi="Times New Roman" w:eastAsia="方正仿宋_GBK" w:cs="Times New Roman"/>
          <w:sz w:val="33"/>
          <w:szCs w:val="33"/>
          <w:lang w:val="en-US" w:eastAsia="zh-CN"/>
        </w:rPr>
        <w:t xml:space="preserve">  乙方应按信息安全等保三级相关规定，每年开展电子保函系统的等保三级测评，并主动将测评结果报甲方备案。</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 xml:space="preserve">第二十六条  </w:t>
      </w:r>
      <w:r>
        <w:rPr>
          <w:rFonts w:hint="eastAsia" w:ascii="Times New Roman" w:hAnsi="Times New Roman" w:eastAsia="方正仿宋_GBK" w:cs="Times New Roman"/>
          <w:sz w:val="33"/>
          <w:szCs w:val="33"/>
          <w:lang w:val="en-US" w:eastAsia="zh-CN"/>
        </w:rPr>
        <w:t>乙方应严格落实电子保函数据的分类分级管控，完善单位内控制度，建立授权访问机制，严格控制电子保函数据的知悉范围，确保数据安全，不得将电子保函数据用于项目围串或谋取不正当利益。</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 xml:space="preserve">第二十七条 </w:t>
      </w:r>
      <w:r>
        <w:rPr>
          <w:rFonts w:hint="eastAsia" w:ascii="Times New Roman" w:hAnsi="Times New Roman" w:eastAsia="方正仿宋_GBK" w:cs="Times New Roman"/>
          <w:sz w:val="33"/>
          <w:szCs w:val="33"/>
          <w:lang w:val="en-US" w:eastAsia="zh-CN"/>
        </w:rPr>
        <w:t xml:space="preserve"> 甲方对乙方的保密及数据安全等工作进行检查时，乙方应予以配合。  </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第二十八条</w:t>
      </w:r>
      <w:r>
        <w:rPr>
          <w:rFonts w:hint="eastAsia" w:ascii="Times New Roman" w:hAnsi="Times New Roman" w:eastAsia="方正仿宋_GBK" w:cs="Times New Roman"/>
          <w:sz w:val="33"/>
          <w:szCs w:val="33"/>
          <w:lang w:val="en-US" w:eastAsia="zh-CN"/>
        </w:rPr>
        <w:t xml:space="preserve">  为确保电子保函数据的相对分散，强化标前数据的保密性，乙方掌握的单一项目电子保函数据不得超过该项目电子保函数据总数的20%。</w:t>
      </w: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五、保密条款</w:t>
      </w:r>
    </w:p>
    <w:p>
      <w:pPr>
        <w:widowControl w:val="0"/>
        <w:numPr>
          <w:ilvl w:val="0"/>
          <w:numId w:val="0"/>
        </w:numPr>
        <w:ind w:firstLine="660"/>
        <w:jc w:val="both"/>
        <w:rPr>
          <w:rFonts w:hint="eastAsia" w:ascii="Times New Roman" w:hAnsi="Times New Roman" w:eastAsia="方正仿宋_GBK" w:cs="Times New Roman"/>
          <w:b/>
          <w:bCs/>
          <w:sz w:val="33"/>
          <w:szCs w:val="33"/>
          <w:lang w:val="en-US" w:eastAsia="zh-CN"/>
        </w:rPr>
      </w:pP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第二十九条</w:t>
      </w:r>
      <w:r>
        <w:rPr>
          <w:rFonts w:hint="eastAsia" w:ascii="Times New Roman" w:hAnsi="Times New Roman" w:eastAsia="方正仿宋_GBK" w:cs="Times New Roman"/>
          <w:sz w:val="33"/>
          <w:szCs w:val="33"/>
          <w:lang w:val="en-US" w:eastAsia="zh-CN"/>
        </w:rPr>
        <w:t xml:space="preserve">  甲乙双方应采取严格的技术防范措施，提高计算机信息网络和信息系统的安全防范能力，保障电子保函平台及交换数据的安全。</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第三十条</w:t>
      </w:r>
      <w:r>
        <w:rPr>
          <w:rFonts w:hint="eastAsia" w:ascii="Times New Roman" w:hAnsi="Times New Roman" w:eastAsia="方正仿宋_GBK" w:cs="Times New Roman"/>
          <w:sz w:val="33"/>
          <w:szCs w:val="33"/>
          <w:lang w:val="en-US" w:eastAsia="zh-CN"/>
        </w:rPr>
        <w:t xml:space="preserve">  乙方应对电子保函平台对接及电子保单保函办理过程中来往所有数据与信息负有保密责任，电子保函平台所有数据未经甲方许可，乙方不得擅自使用。乙方应明确专人负责采集、传输、储存、分组授权查询工作，避免无关人员接触，确保数据信息的保密性和安全性。</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第三十一条</w:t>
      </w:r>
      <w:r>
        <w:rPr>
          <w:rFonts w:hint="eastAsia" w:ascii="Times New Roman" w:hAnsi="Times New Roman" w:eastAsia="方正仿宋_GBK" w:cs="Times New Roman"/>
          <w:sz w:val="33"/>
          <w:szCs w:val="33"/>
          <w:lang w:val="en-US" w:eastAsia="zh-CN"/>
        </w:rPr>
        <w:t xml:space="preserve">  甲乙双方保证保密信息仅可在各自一方从事该项目管理、经办的负责人范围内知悉。双方保证上述人员清楚该保密信息的保密性和应承担的义务，并同意接受本协议条款的约束，且确保上述人员承担保密责任的程度不低于本协议规定的程度。</w:t>
      </w:r>
    </w:p>
    <w:p>
      <w:pPr>
        <w:widowControl w:val="0"/>
        <w:numPr>
          <w:ilvl w:val="0"/>
          <w:numId w:val="0"/>
        </w:numPr>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六、违约责任及其他</w:t>
      </w:r>
    </w:p>
    <w:p>
      <w:pPr>
        <w:widowControl w:val="0"/>
        <w:numPr>
          <w:ilvl w:val="0"/>
          <w:numId w:val="0"/>
        </w:numPr>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 xml:space="preserve">第三十二条 </w:t>
      </w:r>
      <w:r>
        <w:rPr>
          <w:rFonts w:hint="eastAsia" w:ascii="Times New Roman" w:hAnsi="Times New Roman" w:eastAsia="方正仿宋_GBK" w:cs="Times New Roman"/>
          <w:sz w:val="33"/>
          <w:szCs w:val="33"/>
          <w:lang w:val="en-US" w:eastAsia="zh-CN"/>
        </w:rPr>
        <w:t xml:space="preserve"> 甲乙双方应自觉履行协议约定，若违反本协议约定，造成后果的，由过错方承担相应的违约责任。</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第三十三条</w:t>
      </w:r>
      <w:r>
        <w:rPr>
          <w:rFonts w:hint="eastAsia" w:ascii="Times New Roman" w:hAnsi="Times New Roman" w:eastAsia="方正仿宋_GBK" w:cs="Times New Roman"/>
          <w:sz w:val="33"/>
          <w:szCs w:val="33"/>
          <w:lang w:val="en-US" w:eastAsia="zh-CN"/>
        </w:rPr>
        <w:t xml:space="preserve">  在本协议有效期内，甲方将对乙方相关活动进行履约管理评价，并根据评价结果对乙方进行继续合作、暂停合作、终止合作等处理，并保留对乙方追究法律责任的权利。</w:t>
      </w:r>
    </w:p>
    <w:p>
      <w:pPr>
        <w:widowControl w:val="0"/>
        <w:numPr>
          <w:ilvl w:val="0"/>
          <w:numId w:val="0"/>
        </w:numPr>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w:t>
      </w:r>
      <w:r>
        <w:rPr>
          <w:rFonts w:hint="eastAsia" w:ascii="Times New Roman" w:hAnsi="Times New Roman" w:eastAsia="方正仿宋_GBK" w:cs="Times New Roman"/>
          <w:b/>
          <w:bCs/>
          <w:sz w:val="33"/>
          <w:szCs w:val="33"/>
          <w:lang w:val="en-US" w:eastAsia="zh-CN"/>
        </w:rPr>
        <w:t>第三十四条</w:t>
      </w:r>
      <w:r>
        <w:rPr>
          <w:rFonts w:hint="eastAsia" w:ascii="Times New Roman" w:hAnsi="Times New Roman" w:eastAsia="方正仿宋_GBK" w:cs="Times New Roman"/>
          <w:sz w:val="33"/>
          <w:szCs w:val="33"/>
          <w:lang w:val="en-US" w:eastAsia="zh-CN"/>
        </w:rPr>
        <w:t xml:space="preserve">  如遇国家、省、市政策变化或省级统筹等原因，电子保函工作原则按国家、省、市新的要求执行。甲方也可根据国家、省、市新要求重新制定方案组织实施，并终止本合作协议。</w:t>
      </w: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p>
    <w:p>
      <w:pPr>
        <w:widowControl w:val="0"/>
        <w:numPr>
          <w:ilvl w:val="0"/>
          <w:numId w:val="0"/>
        </w:numPr>
        <w:ind w:firstLine="660" w:firstLineChars="200"/>
        <w:jc w:val="both"/>
        <w:rPr>
          <w:rFonts w:hint="eastAsia" w:ascii="方正黑体_GBK" w:hAnsi="方正黑体_GBK" w:eastAsia="方正黑体_GBK" w:cs="方正黑体_GBK"/>
          <w:b w:val="0"/>
          <w:bCs w:val="0"/>
          <w:sz w:val="33"/>
          <w:szCs w:val="33"/>
          <w:lang w:val="en-US" w:eastAsia="zh-CN"/>
        </w:rPr>
      </w:pPr>
      <w:r>
        <w:rPr>
          <w:rFonts w:hint="eastAsia" w:ascii="方正黑体_GBK" w:hAnsi="方正黑体_GBK" w:eastAsia="方正黑体_GBK" w:cs="方正黑体_GBK"/>
          <w:b w:val="0"/>
          <w:bCs w:val="0"/>
          <w:sz w:val="33"/>
          <w:szCs w:val="33"/>
          <w:lang w:val="en-US" w:eastAsia="zh-CN"/>
        </w:rPr>
        <w:t>七、协议生效及效力</w:t>
      </w:r>
    </w:p>
    <w:p>
      <w:pPr>
        <w:widowControl w:val="0"/>
        <w:numPr>
          <w:ilvl w:val="0"/>
          <w:numId w:val="0"/>
        </w:numPr>
        <w:jc w:val="both"/>
        <w:rPr>
          <w:rFonts w:hint="eastAsia" w:ascii="Times New Roman" w:hAnsi="Times New Roman" w:eastAsia="方正仿宋_GBK" w:cs="Times New Roman"/>
          <w:sz w:val="33"/>
          <w:szCs w:val="33"/>
          <w:lang w:val="en-US" w:eastAsia="zh-CN"/>
        </w:rPr>
      </w:pP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第三十五条</w:t>
      </w:r>
      <w:r>
        <w:rPr>
          <w:rFonts w:hint="eastAsia" w:ascii="Times New Roman" w:hAnsi="Times New Roman" w:eastAsia="方正仿宋_GBK" w:cs="Times New Roman"/>
          <w:sz w:val="33"/>
          <w:szCs w:val="33"/>
          <w:lang w:val="en-US" w:eastAsia="zh-CN"/>
        </w:rPr>
        <w:t xml:space="preserve">  本协议经甲乙双方签字并盖章后生效。因履行本协议而产生的与本协议有关的任何争议由甲乙双方友好协商解决，协商无法达成一致意见的，任何一方均有权向甲方所在地法院提起诉讼。不涉及争议部分的条款，甲乙双方仍需继续履行。</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第三十六条</w:t>
      </w:r>
      <w:r>
        <w:rPr>
          <w:rFonts w:hint="eastAsia" w:ascii="Times New Roman" w:hAnsi="Times New Roman" w:eastAsia="方正仿宋_GBK" w:cs="Times New Roman"/>
          <w:sz w:val="33"/>
          <w:szCs w:val="33"/>
          <w:lang w:val="en-US" w:eastAsia="zh-CN"/>
        </w:rPr>
        <w:t xml:space="preserve">  甲方的征集公告、乙方的申请材料均为本协议不可分割的部分，与本协议具有同等的法律效力。如需修改或补充协议内容，应经甲乙双方协商，共同签署补充协议。补充协议为本协议不可分割的一部分。</w:t>
      </w:r>
    </w:p>
    <w:p>
      <w:pPr>
        <w:widowControl w:val="0"/>
        <w:numPr>
          <w:ilvl w:val="0"/>
          <w:numId w:val="0"/>
        </w:numPr>
        <w:ind w:firstLine="660"/>
        <w:jc w:val="both"/>
        <w:rPr>
          <w:rFonts w:hint="default" w:ascii="Times New Roman" w:hAnsi="Times New Roman" w:eastAsia="方正仿宋_GBK" w:cs="Times New Roman"/>
          <w:sz w:val="33"/>
          <w:szCs w:val="33"/>
          <w:lang w:val="en-US" w:eastAsia="zh-CN"/>
        </w:rPr>
      </w:pPr>
      <w:r>
        <w:rPr>
          <w:rFonts w:hint="eastAsia" w:ascii="Times New Roman" w:hAnsi="Times New Roman" w:eastAsia="方正仿宋_GBK" w:cs="Times New Roman"/>
          <w:b/>
          <w:bCs/>
          <w:sz w:val="33"/>
          <w:szCs w:val="33"/>
          <w:lang w:val="en-US" w:eastAsia="zh-CN"/>
        </w:rPr>
        <w:t>第三十七条</w:t>
      </w:r>
      <w:r>
        <w:rPr>
          <w:rFonts w:hint="eastAsia" w:ascii="Times New Roman" w:hAnsi="Times New Roman" w:eastAsia="方正仿宋_GBK" w:cs="Times New Roman"/>
          <w:sz w:val="33"/>
          <w:szCs w:val="33"/>
          <w:lang w:val="en-US" w:eastAsia="zh-CN"/>
        </w:rPr>
        <w:t xml:space="preserve">  本合作协议自签订之日起生效，有效期为</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lang w:val="en-US" w:eastAsia="zh-CN"/>
        </w:rPr>
        <w:t>年，自</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u w:val="none"/>
          <w:lang w:val="en-US" w:eastAsia="zh-CN"/>
        </w:rPr>
        <w:t>年</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u w:val="none"/>
          <w:lang w:val="en-US" w:eastAsia="zh-CN"/>
        </w:rPr>
        <w:t>月</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u w:val="none"/>
          <w:lang w:val="en-US" w:eastAsia="zh-CN"/>
        </w:rPr>
        <w:t>日</w:t>
      </w:r>
      <w:r>
        <w:rPr>
          <w:rFonts w:hint="eastAsia" w:ascii="Times New Roman" w:hAnsi="Times New Roman" w:eastAsia="方正仿宋_GBK" w:cs="Times New Roman"/>
          <w:sz w:val="33"/>
          <w:szCs w:val="33"/>
          <w:lang w:val="en-US" w:eastAsia="zh-CN"/>
        </w:rPr>
        <w:t>至</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u w:val="none"/>
          <w:lang w:val="en-US" w:eastAsia="zh-CN"/>
        </w:rPr>
        <w:t>年</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u w:val="none"/>
          <w:lang w:val="en-US" w:eastAsia="zh-CN"/>
        </w:rPr>
        <w:t>月</w:t>
      </w:r>
      <w:r>
        <w:rPr>
          <w:rFonts w:hint="eastAsia" w:ascii="Times New Roman" w:hAnsi="Times New Roman" w:eastAsia="方正仿宋_GBK" w:cs="Times New Roman"/>
          <w:sz w:val="33"/>
          <w:szCs w:val="33"/>
          <w:u w:val="single"/>
          <w:lang w:val="en-US" w:eastAsia="zh-CN"/>
        </w:rPr>
        <w:t xml:space="preserve">  </w:t>
      </w:r>
      <w:r>
        <w:rPr>
          <w:rFonts w:hint="eastAsia" w:ascii="Times New Roman" w:hAnsi="Times New Roman" w:eastAsia="方正仿宋_GBK" w:cs="Times New Roman"/>
          <w:sz w:val="33"/>
          <w:szCs w:val="33"/>
          <w:lang w:val="en-US" w:eastAsia="zh-CN"/>
        </w:rPr>
        <w:t>日止。期满后，经甲乙双方协商，可续签合作协议。</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本协议一式四份，甲乙双方各执二份，效力相同，本合作协议双方单位盖章且法定代表人或授权代表签字后生效。</w:t>
      </w:r>
    </w:p>
    <w:p>
      <w:pPr>
        <w:widowControl w:val="0"/>
        <w:numPr>
          <w:ilvl w:val="0"/>
          <w:numId w:val="0"/>
        </w:numPr>
        <w:ind w:firstLine="660"/>
        <w:jc w:val="both"/>
        <w:rPr>
          <w:rFonts w:hint="eastAsia" w:ascii="Times New Roman" w:hAnsi="Times New Roman" w:eastAsia="方正仿宋_GBK" w:cs="Times New Roman"/>
          <w:sz w:val="33"/>
          <w:szCs w:val="33"/>
          <w:lang w:val="en-US" w:eastAsia="zh-CN"/>
        </w:rPr>
      </w:pPr>
    </w:p>
    <w:p>
      <w:pPr>
        <w:widowControl w:val="0"/>
        <w:numPr>
          <w:ilvl w:val="0"/>
          <w:numId w:val="0"/>
        </w:numPr>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广安市公共资源交易中心  </w:t>
      </w:r>
      <w:bookmarkStart w:id="0" w:name="_GoBack"/>
      <w:bookmarkEnd w:id="0"/>
      <w:r>
        <w:rPr>
          <w:rFonts w:hint="eastAsia" w:ascii="Times New Roman" w:hAnsi="Times New Roman" w:eastAsia="方正仿宋_GBK" w:cs="Times New Roman"/>
          <w:sz w:val="33"/>
          <w:szCs w:val="33"/>
          <w:lang w:val="en-US" w:eastAsia="zh-CN"/>
        </w:rPr>
        <w:t>公司法定代表人或授权代表</w:t>
      </w:r>
    </w:p>
    <w:p>
      <w:pPr>
        <w:widowControl w:val="0"/>
        <w:numPr>
          <w:ilvl w:val="0"/>
          <w:numId w:val="0"/>
        </w:numPr>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法定代表人或授权代表</w:t>
      </w:r>
    </w:p>
    <w:p>
      <w:pPr>
        <w:widowControl w:val="0"/>
        <w:numPr>
          <w:ilvl w:val="0"/>
          <w:numId w:val="0"/>
        </w:numPr>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签字：                      签字：</w:t>
      </w:r>
    </w:p>
    <w:p>
      <w:pPr>
        <w:widowControl w:val="0"/>
        <w:numPr>
          <w:ilvl w:val="0"/>
          <w:numId w:val="0"/>
        </w:numPr>
        <w:jc w:val="both"/>
        <w:rPr>
          <w:rFonts w:hint="eastAsia" w:ascii="Times New Roman" w:hAnsi="Times New Roman" w:eastAsia="方正仿宋_GBK" w:cs="Times New Roman"/>
          <w:sz w:val="33"/>
          <w:szCs w:val="33"/>
          <w:lang w:val="en-US" w:eastAsia="zh-CN"/>
        </w:rPr>
      </w:pPr>
      <w:r>
        <w:rPr>
          <w:rFonts w:hint="eastAsia" w:ascii="Times New Roman" w:hAnsi="Times New Roman" w:eastAsia="方正仿宋_GBK" w:cs="Times New Roman"/>
          <w:sz w:val="33"/>
          <w:szCs w:val="33"/>
          <w:lang w:val="en-US" w:eastAsia="zh-CN"/>
        </w:rPr>
        <w:t xml:space="preserve">   年  月  日                        年  月  日</w:t>
      </w:r>
    </w:p>
    <w:sectPr>
      <w:footerReference r:id="rId3" w:type="default"/>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zOWYyMTg2YTEzMjY2ODA2OTk1YmY0YzZlMDVhNTUifQ=="/>
  </w:docVars>
  <w:rsids>
    <w:rsidRoot w:val="00000000"/>
    <w:rsid w:val="00F27441"/>
    <w:rsid w:val="0115025E"/>
    <w:rsid w:val="01282E62"/>
    <w:rsid w:val="026F7349"/>
    <w:rsid w:val="02860A1C"/>
    <w:rsid w:val="06B34F7C"/>
    <w:rsid w:val="080C0DE8"/>
    <w:rsid w:val="08123F24"/>
    <w:rsid w:val="088C017B"/>
    <w:rsid w:val="0B997F96"/>
    <w:rsid w:val="0C4F60AB"/>
    <w:rsid w:val="0CC779D3"/>
    <w:rsid w:val="0F5A3495"/>
    <w:rsid w:val="107063CE"/>
    <w:rsid w:val="10767B1E"/>
    <w:rsid w:val="10A1798E"/>
    <w:rsid w:val="10BC5B0C"/>
    <w:rsid w:val="12706417"/>
    <w:rsid w:val="12F62DC0"/>
    <w:rsid w:val="1340228E"/>
    <w:rsid w:val="16B965DF"/>
    <w:rsid w:val="16D8360C"/>
    <w:rsid w:val="18005211"/>
    <w:rsid w:val="190E3460"/>
    <w:rsid w:val="19FA5F44"/>
    <w:rsid w:val="1B6C14DF"/>
    <w:rsid w:val="1ED16490"/>
    <w:rsid w:val="21A1039B"/>
    <w:rsid w:val="21CD1ECB"/>
    <w:rsid w:val="21DE514B"/>
    <w:rsid w:val="21F91F85"/>
    <w:rsid w:val="24460B6A"/>
    <w:rsid w:val="25757B75"/>
    <w:rsid w:val="2579649B"/>
    <w:rsid w:val="26D4121F"/>
    <w:rsid w:val="26D703BB"/>
    <w:rsid w:val="26E31456"/>
    <w:rsid w:val="27690182"/>
    <w:rsid w:val="29495E26"/>
    <w:rsid w:val="29BB2216"/>
    <w:rsid w:val="2A4A1FFA"/>
    <w:rsid w:val="2A581813"/>
    <w:rsid w:val="2C276206"/>
    <w:rsid w:val="2D4F33A1"/>
    <w:rsid w:val="2FFB15BE"/>
    <w:rsid w:val="3260395B"/>
    <w:rsid w:val="356B689E"/>
    <w:rsid w:val="35786D81"/>
    <w:rsid w:val="35D06B5C"/>
    <w:rsid w:val="38426853"/>
    <w:rsid w:val="3A064DE8"/>
    <w:rsid w:val="3BFA0F5E"/>
    <w:rsid w:val="3D9A2417"/>
    <w:rsid w:val="3F163D1F"/>
    <w:rsid w:val="40FC6F44"/>
    <w:rsid w:val="43452E25"/>
    <w:rsid w:val="43AB50CA"/>
    <w:rsid w:val="44B71B00"/>
    <w:rsid w:val="45F704D1"/>
    <w:rsid w:val="466E2692"/>
    <w:rsid w:val="46D861C1"/>
    <w:rsid w:val="470D4A20"/>
    <w:rsid w:val="49F25388"/>
    <w:rsid w:val="4A3424CB"/>
    <w:rsid w:val="4D616AAD"/>
    <w:rsid w:val="4D7C2F5C"/>
    <w:rsid w:val="521B09EF"/>
    <w:rsid w:val="52F43F1F"/>
    <w:rsid w:val="55D65411"/>
    <w:rsid w:val="5B61351A"/>
    <w:rsid w:val="5BCA7FD7"/>
    <w:rsid w:val="5BE87523"/>
    <w:rsid w:val="5E365E5C"/>
    <w:rsid w:val="5E602469"/>
    <w:rsid w:val="5EFB316A"/>
    <w:rsid w:val="63365E8E"/>
    <w:rsid w:val="637B6661"/>
    <w:rsid w:val="63BC45E5"/>
    <w:rsid w:val="648E30E9"/>
    <w:rsid w:val="65821748"/>
    <w:rsid w:val="67FA4F92"/>
    <w:rsid w:val="698C4A5A"/>
    <w:rsid w:val="6C305D61"/>
    <w:rsid w:val="6CB5251A"/>
    <w:rsid w:val="6CFA617E"/>
    <w:rsid w:val="6E6C6C08"/>
    <w:rsid w:val="6F6D0E8A"/>
    <w:rsid w:val="70E10AA9"/>
    <w:rsid w:val="728B1D53"/>
    <w:rsid w:val="790E2D96"/>
    <w:rsid w:val="7A7C4677"/>
    <w:rsid w:val="7EBE51DA"/>
    <w:rsid w:val="7FA06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4350</Words>
  <Characters>4369</Characters>
  <Lines>0</Lines>
  <Paragraphs>0</Paragraphs>
  <TotalTime>40</TotalTime>
  <ScaleCrop>false</ScaleCrop>
  <LinksUpToDate>false</LinksUpToDate>
  <CharactersWithSpaces>4558</CharactersWithSpaces>
  <Application>WPS Office_12.1.0.16364_F1E327BC-269C-435d-A152-05C5408002CA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2025-11-20T02:06:00Z</dcterms:created>
  <dc:creator>Administrator</dc:creator>
  <cp:lastModifiedBy>GA-E6</cp:lastModifiedBy>
  <dcterms:modified xsi:type="dcterms:W3CDTF">2025-12-23T03:26:15Z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2052-12.1.0.16364</vt:lpwstr>
  </property>
  <property fmtid="{D5CDD505-2E9C-101B-9397-08002B2CF9AE}" pid="3" name="ICV">
    <vt:lpwstr>9B372840AF1A42FFAE2B0A123ADBCBB0_13</vt:lpwstr>
  </property>
  <property fmtid="{D5CDD505-2E9C-101B-9397-08002B2CF9AE}" pid="4" name="KSOTemplateDocerSaveRecord">
    <vt:lpwstr>eyJoZGlkIjoiN2IwYzVkNmI3NjYwZGYzNzdjMjVkMmY3YWUzN2M0MGQiLCJ1c2VySWQiOiI2MzkzNzk1MTAifQ==</vt:lpwstr>
  </property>
</Properties>
</file>