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宋体" w:eastAsia="方正小标宋简体" w:cs="宋体"/>
          <w:kern w:val="0"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firstLine="1800" w:firstLineChars="500"/>
        <w:jc w:val="both"/>
        <w:rPr>
          <w:rFonts w:hint="eastAsia" w:ascii="仿宋_GB2312" w:hAnsi="仿宋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委托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代理机构交易项目进场登记表</w:t>
      </w:r>
    </w:p>
    <w:p>
      <w:pPr>
        <w:widowControl/>
        <w:spacing w:line="320" w:lineRule="atLeast"/>
        <w:rPr>
          <w:rFonts w:ascii="仿宋_GB2312" w:hAnsi="Calibri" w:eastAsia="仿宋_GB2312" w:cs="宋体"/>
          <w:kern w:val="0"/>
          <w:sz w:val="24"/>
        </w:rPr>
      </w:pPr>
      <w:r>
        <w:rPr>
          <w:rFonts w:hint="eastAsia" w:ascii="仿宋_GB2312" w:hAnsi="Calibri" w:eastAsia="仿宋_GB2312" w:cs="宋体"/>
          <w:kern w:val="0"/>
          <w:sz w:val="24"/>
        </w:rPr>
        <w:t xml:space="preserve">                                        申请时间：</w:t>
      </w:r>
      <w:r>
        <w:rPr>
          <w:rFonts w:ascii="仿宋_GB2312" w:hAnsi="Calibri" w:eastAsia="仿宋_GB2312" w:cs="宋体"/>
          <w:kern w:val="0"/>
          <w:sz w:val="24"/>
        </w:rPr>
        <w:t xml:space="preserve">     </w:t>
      </w:r>
      <w:r>
        <w:rPr>
          <w:rFonts w:hint="eastAsia" w:ascii="仿宋_GB2312" w:hAnsi="Calibri" w:eastAsia="仿宋_GB2312" w:cs="宋体"/>
          <w:kern w:val="0"/>
          <w:sz w:val="24"/>
        </w:rPr>
        <w:t>年</w:t>
      </w:r>
      <w:r>
        <w:rPr>
          <w:rFonts w:ascii="仿宋_GB2312" w:hAnsi="Calibri" w:eastAsia="仿宋_GB2312" w:cs="宋体"/>
          <w:kern w:val="0"/>
          <w:sz w:val="24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4"/>
        </w:rPr>
        <w:t>月</w:t>
      </w:r>
      <w:r>
        <w:rPr>
          <w:rFonts w:ascii="仿宋_GB2312" w:hAnsi="Calibri" w:eastAsia="仿宋_GB2312" w:cs="宋体"/>
          <w:kern w:val="0"/>
          <w:sz w:val="24"/>
        </w:rPr>
        <w:t xml:space="preserve">    </w:t>
      </w:r>
      <w:r>
        <w:rPr>
          <w:rFonts w:hint="eastAsia" w:ascii="仿宋_GB2312" w:hAnsi="Calibri" w:eastAsia="仿宋_GB2312" w:cs="宋体"/>
          <w:kern w:val="0"/>
          <w:sz w:val="24"/>
        </w:rPr>
        <w:t>日</w:t>
      </w:r>
      <w:r>
        <w:rPr>
          <w:rFonts w:ascii="仿宋_GB2312" w:hAnsi="Calibri" w:eastAsia="仿宋_GB2312" w:cs="宋体"/>
          <w:kern w:val="0"/>
          <w:sz w:val="24"/>
        </w:rPr>
        <w:t xml:space="preserve"> </w:t>
      </w:r>
    </w:p>
    <w:tbl>
      <w:tblPr>
        <w:tblStyle w:val="17"/>
        <w:tblW w:w="101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170"/>
        <w:gridCol w:w="731"/>
        <w:gridCol w:w="1276"/>
        <w:gridCol w:w="988"/>
        <w:gridCol w:w="996"/>
        <w:gridCol w:w="1087"/>
        <w:gridCol w:w="189"/>
        <w:gridCol w:w="18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8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ind w:firstLine="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8331" w:type="dxa"/>
            <w:gridSpan w:val="8"/>
            <w:tcBorders>
              <w:top w:val="single" w:color="auto" w:sz="18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838" w:type="dxa"/>
            <w:vMerge w:val="restart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3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项目业主</w:t>
            </w:r>
          </w:p>
        </w:tc>
        <w:tc>
          <w:tcPr>
            <w:tcW w:w="190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名称（盖章）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838" w:type="dxa"/>
            <w:vMerge w:val="continue"/>
            <w:tcBorders>
              <w:top w:val="single" w:color="auto" w:sz="12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35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审批（核准）单位及文号</w:t>
            </w:r>
          </w:p>
        </w:tc>
        <w:tc>
          <w:tcPr>
            <w:tcW w:w="416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240" w:lineRule="exact"/>
              <w:ind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预算金额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240" w:lineRule="exact"/>
              <w:ind w:firstLine="1050" w:firstLineChars="5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项目类别</w:t>
            </w:r>
          </w:p>
        </w:tc>
        <w:tc>
          <w:tcPr>
            <w:tcW w:w="8331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widowControl/>
              <w:tabs>
                <w:tab w:val="left" w:pos="7961"/>
              </w:tabs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□工程建设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□国有产权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政府采购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□其它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w w:val="97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交易方式</w:t>
            </w:r>
          </w:p>
        </w:tc>
        <w:tc>
          <w:tcPr>
            <w:tcW w:w="8331" w:type="dxa"/>
            <w:gridSpan w:val="8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  <w:vAlign w:val="top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□公开招标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拍卖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□竞价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询价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竞争性谈判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磋商</w:t>
            </w:r>
          </w:p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单一来源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交易范围</w:t>
            </w:r>
          </w:p>
        </w:tc>
        <w:tc>
          <w:tcPr>
            <w:tcW w:w="833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□勘察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设计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□施工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□监理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□货物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□服务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838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投资主体</w:t>
            </w:r>
          </w:p>
        </w:tc>
        <w:tc>
          <w:tcPr>
            <w:tcW w:w="833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□政府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838" w:type="dxa"/>
            <w:vMerge w:val="restart"/>
            <w:tcBorders>
              <w:top w:val="single" w:color="000000" w:sz="4" w:space="0"/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场地预约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开标时间</w:t>
            </w:r>
          </w:p>
        </w:tc>
        <w:tc>
          <w:tcPr>
            <w:tcW w:w="7161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ind w:firstLine="630" w:firstLineChars="3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838" w:type="dxa"/>
            <w:vMerge w:val="continue"/>
            <w:tcBorders>
              <w:left w:val="single" w:color="auto" w:sz="1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场地要求</w:t>
            </w:r>
          </w:p>
        </w:tc>
        <w:tc>
          <w:tcPr>
            <w:tcW w:w="716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开标厅：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评标室：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1838" w:type="dxa"/>
            <w:vMerge w:val="continue"/>
            <w:tcBorders>
              <w:left w:val="single" w:color="auto" w:sz="1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w w:val="97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36" w:leftChars="1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它</w:t>
            </w:r>
          </w:p>
        </w:tc>
        <w:tc>
          <w:tcPr>
            <w:tcW w:w="7161" w:type="dxa"/>
            <w:gridSpan w:val="7"/>
            <w:tcBorders>
              <w:top w:val="single" w:color="000000" w:sz="4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838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委托代理机构</w:t>
            </w:r>
          </w:p>
        </w:tc>
        <w:tc>
          <w:tcPr>
            <w:tcW w:w="1901" w:type="dxa"/>
            <w:gridSpan w:val="2"/>
            <w:vMerge w:val="restart"/>
            <w:tcBorders>
              <w:top w:val="single" w:color="000000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盖章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项目负责人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授权委托人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 w:right="-107" w:rightChars="-5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7" w:leftChars="-51" w:right="-107" w:rightChars="-5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838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01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提交资料</w:t>
            </w:r>
          </w:p>
        </w:tc>
        <w:tc>
          <w:tcPr>
            <w:tcW w:w="833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代理机构工作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人员单位介绍信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身份证复印件  □代理机构营业执照 □委托招标代理合同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加盖业主和代理机构的招标文件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代理机构进场交易承诺书</w:t>
            </w:r>
          </w:p>
          <w:p>
            <w:pPr>
              <w:widowControl/>
              <w:spacing w:line="4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18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温馨提示</w:t>
            </w:r>
          </w:p>
        </w:tc>
        <w:tc>
          <w:tcPr>
            <w:tcW w:w="833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拷贝人持介绍信到我分中心拷贝开标视频，视频需10天内拷贝，过期覆盖无效，后果自负。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83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广安区分中心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受理股意见</w:t>
            </w:r>
          </w:p>
        </w:tc>
        <w:tc>
          <w:tcPr>
            <w:tcW w:w="833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838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广安区分中心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分管领导审核</w:t>
            </w:r>
          </w:p>
        </w:tc>
        <w:tc>
          <w:tcPr>
            <w:tcW w:w="833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1838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广安区分中心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主要领导审定</w:t>
            </w:r>
          </w:p>
        </w:tc>
        <w:tc>
          <w:tcPr>
            <w:tcW w:w="8331" w:type="dxa"/>
            <w:gridSpan w:val="8"/>
            <w:tcBorders>
              <w:top w:val="single" w:color="auto" w:sz="2" w:space="0"/>
              <w:left w:val="single" w:color="auto" w:sz="12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spacing w:line="520" w:lineRule="exac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ODZiMWM0MWU2OGIwNjMyN2E2YTNhY2MzYTEyYmYifQ=="/>
  </w:docVars>
  <w:rsids>
    <w:rsidRoot w:val="00000000"/>
    <w:rsid w:val="04FF5D16"/>
    <w:rsid w:val="21713AFD"/>
    <w:rsid w:val="25675DA6"/>
    <w:rsid w:val="262E1D96"/>
    <w:rsid w:val="5A23014C"/>
    <w:rsid w:val="639D03B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qFormat/>
    <w:uiPriority w:val="0"/>
  </w:style>
  <w:style w:type="character" w:styleId="9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6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8">
    <w:name w:val="article-tip-item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2023-12-05T03:15:00Z</dcterms:created>
  <dc:creator>Administrator</dc:creator>
  <cp:lastModifiedBy>谌雄雄</cp:lastModifiedBy>
  <dcterms:modified xsi:type="dcterms:W3CDTF">2023-12-22T03:09:58Z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37C99E90F24546F288BD8397D32707FD_12</vt:lpwstr>
  </property>
</Properties>
</file>